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68"/>
        <w:gridCol w:w="2250"/>
      </w:tblGrid>
      <w:tr w:rsidR="00F360E0" w14:paraId="488B06F8" w14:textId="77777777" w:rsidTr="006F2AB5">
        <w:trPr>
          <w:trHeight w:val="254"/>
        </w:trPr>
        <w:tc>
          <w:tcPr>
            <w:tcW w:w="1368" w:type="dxa"/>
          </w:tcPr>
          <w:p w14:paraId="488B06F6" w14:textId="77777777" w:rsidR="00F360E0" w:rsidRDefault="00F360E0" w:rsidP="006F2AB5">
            <w:pPr>
              <w:rPr>
                <w:b/>
                <w:sz w:val="20"/>
                <w:szCs w:val="20"/>
              </w:rPr>
            </w:pPr>
            <w:r>
              <w:rPr>
                <w:b/>
                <w:sz w:val="20"/>
                <w:szCs w:val="20"/>
              </w:rPr>
              <w:t>Sales Order #</w:t>
            </w:r>
          </w:p>
        </w:tc>
        <w:sdt>
          <w:sdtPr>
            <w:rPr>
              <w:b/>
              <w:sz w:val="20"/>
              <w:szCs w:val="20"/>
            </w:rPr>
            <w:id w:val="-825197676"/>
            <w:placeholder>
              <w:docPart w:val="A444743C68D84BCE8F6050C182335D7C"/>
            </w:placeholder>
            <w:showingPlcHdr/>
          </w:sdtPr>
          <w:sdtEndPr/>
          <w:sdtContent>
            <w:bookmarkStart w:id="0" w:name="_GoBack" w:displacedByCustomXml="prev"/>
            <w:tc>
              <w:tcPr>
                <w:tcW w:w="2250" w:type="dxa"/>
              </w:tcPr>
              <w:p w14:paraId="488B06F7" w14:textId="77777777" w:rsidR="00F360E0" w:rsidRDefault="00F360E0" w:rsidP="006F2AB5">
                <w:pPr>
                  <w:rPr>
                    <w:b/>
                    <w:sz w:val="20"/>
                    <w:szCs w:val="20"/>
                  </w:rPr>
                </w:pPr>
                <w:r w:rsidRPr="00F360E0">
                  <w:rPr>
                    <w:rStyle w:val="PlaceholderText"/>
                    <w:sz w:val="20"/>
                    <w:szCs w:val="20"/>
                  </w:rPr>
                  <w:t>Click here to enter text.</w:t>
                </w:r>
              </w:p>
            </w:tc>
            <w:bookmarkEnd w:id="0" w:displacedByCustomXml="next"/>
          </w:sdtContent>
        </w:sdt>
      </w:tr>
      <w:tr w:rsidR="00F360E0" w14:paraId="488B06FB" w14:textId="77777777" w:rsidTr="006F2AB5">
        <w:trPr>
          <w:trHeight w:val="269"/>
        </w:trPr>
        <w:tc>
          <w:tcPr>
            <w:tcW w:w="1368" w:type="dxa"/>
          </w:tcPr>
          <w:p w14:paraId="488B06F9" w14:textId="77777777" w:rsidR="00F360E0" w:rsidRDefault="00F360E0" w:rsidP="006F2AB5">
            <w:pPr>
              <w:rPr>
                <w:b/>
                <w:sz w:val="20"/>
                <w:szCs w:val="20"/>
              </w:rPr>
            </w:pPr>
            <w:r>
              <w:rPr>
                <w:b/>
                <w:sz w:val="20"/>
                <w:szCs w:val="20"/>
              </w:rPr>
              <w:t>PO #</w:t>
            </w:r>
          </w:p>
        </w:tc>
        <w:sdt>
          <w:sdtPr>
            <w:rPr>
              <w:b/>
              <w:sz w:val="20"/>
              <w:szCs w:val="20"/>
            </w:rPr>
            <w:id w:val="-994724282"/>
            <w:placeholder>
              <w:docPart w:val="A444743C68D84BCE8F6050C182335D7C"/>
            </w:placeholder>
          </w:sdtPr>
          <w:sdtEndPr/>
          <w:sdtContent>
            <w:tc>
              <w:tcPr>
                <w:tcW w:w="2250" w:type="dxa"/>
              </w:tcPr>
              <w:p w14:paraId="488B06FA" w14:textId="77777777" w:rsidR="00F360E0" w:rsidRDefault="00AD567A" w:rsidP="006F2AB5">
                <w:pPr>
                  <w:rPr>
                    <w:b/>
                    <w:sz w:val="20"/>
                    <w:szCs w:val="20"/>
                  </w:rPr>
                </w:pPr>
                <w:sdt>
                  <w:sdtPr>
                    <w:rPr>
                      <w:b/>
                      <w:sz w:val="20"/>
                      <w:szCs w:val="20"/>
                    </w:rPr>
                    <w:id w:val="1997840838"/>
                    <w:placeholder>
                      <w:docPart w:val="A444743C68D84BCE8F6050C182335D7C"/>
                    </w:placeholder>
                    <w:showingPlcHdr/>
                  </w:sdtPr>
                  <w:sdtEndPr/>
                  <w:sdtContent>
                    <w:r w:rsidR="00F360E0" w:rsidRPr="00F360E0">
                      <w:rPr>
                        <w:rStyle w:val="PlaceholderText"/>
                        <w:sz w:val="20"/>
                        <w:szCs w:val="20"/>
                      </w:rPr>
                      <w:t>Click here to enter text.</w:t>
                    </w:r>
                  </w:sdtContent>
                </w:sdt>
              </w:p>
            </w:tc>
          </w:sdtContent>
        </w:sdt>
      </w:tr>
    </w:tbl>
    <w:p w14:paraId="488B06FC" w14:textId="77777777" w:rsidR="00F360E0" w:rsidRDefault="00F360E0" w:rsidP="00F360E0">
      <w:pPr>
        <w:rPr>
          <w:b/>
          <w:sz w:val="20"/>
          <w:szCs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88"/>
        <w:gridCol w:w="4788"/>
      </w:tblGrid>
      <w:tr w:rsidR="00A81FC7" w14:paraId="488B0728" w14:textId="77777777" w:rsidTr="007B2DD4">
        <w:trPr>
          <w:jc w:val="center"/>
        </w:trPr>
        <w:tc>
          <w:tcPr>
            <w:tcW w:w="4788" w:type="dxa"/>
          </w:tcPr>
          <w:p w14:paraId="488B06FD" w14:textId="77777777" w:rsidR="00A81FC7" w:rsidRDefault="00A81FC7" w:rsidP="00A81FC7">
            <w:pPr>
              <w:jc w:val="center"/>
              <w:rPr>
                <w:b/>
              </w:rPr>
            </w:pPr>
            <w:r w:rsidRPr="00F360E0">
              <w:rPr>
                <w:b/>
              </w:rPr>
              <w:t>Russian Sanction Certificate</w:t>
            </w:r>
          </w:p>
          <w:p w14:paraId="488B06FE" w14:textId="77777777" w:rsidR="00A81FC7" w:rsidRPr="00F360E0" w:rsidRDefault="00A81FC7" w:rsidP="00A81FC7">
            <w:pPr>
              <w:jc w:val="center"/>
              <w:rPr>
                <w:b/>
              </w:rPr>
            </w:pPr>
          </w:p>
          <w:p w14:paraId="488B06FF" w14:textId="77777777" w:rsidR="00A81FC7" w:rsidRDefault="00A81FC7" w:rsidP="00A81FC7">
            <w:pPr>
              <w:rPr>
                <w:sz w:val="20"/>
                <w:szCs w:val="20"/>
              </w:rPr>
            </w:pPr>
            <w:r w:rsidRPr="00F360E0">
              <w:rPr>
                <w:sz w:val="20"/>
                <w:szCs w:val="20"/>
              </w:rPr>
              <w:t xml:space="preserve">As a result of the Sanctions imposed on Russia by the United States, European Union, and Canada, FLIR Systems, Inc. requires a sanction compliance certificate in support of all shipments to Russia.  This Sanction Certification Process will end when sanctions are withdrawn. </w:t>
            </w:r>
          </w:p>
          <w:p w14:paraId="488B0700" w14:textId="77777777" w:rsidR="00A81FC7" w:rsidRPr="00F360E0" w:rsidRDefault="00A81FC7" w:rsidP="00A81FC7">
            <w:pPr>
              <w:rPr>
                <w:sz w:val="20"/>
                <w:szCs w:val="20"/>
              </w:rPr>
            </w:pPr>
          </w:p>
          <w:p w14:paraId="488B0701" w14:textId="77777777" w:rsidR="00A81FC7" w:rsidRDefault="00A81FC7" w:rsidP="00A81FC7">
            <w:pPr>
              <w:rPr>
                <w:b/>
                <w:sz w:val="20"/>
                <w:szCs w:val="20"/>
              </w:rPr>
            </w:pPr>
            <w:r w:rsidRPr="00F360E0">
              <w:rPr>
                <w:b/>
                <w:sz w:val="20"/>
                <w:szCs w:val="20"/>
              </w:rPr>
              <w:t>The following certification must be obtained prior to shipment.</w:t>
            </w:r>
          </w:p>
          <w:p w14:paraId="488B0702" w14:textId="77777777" w:rsidR="00A81FC7" w:rsidRPr="00F360E0" w:rsidRDefault="00A81FC7" w:rsidP="00A81FC7">
            <w:pPr>
              <w:rPr>
                <w:b/>
                <w:sz w:val="20"/>
                <w:szCs w:val="20"/>
              </w:rPr>
            </w:pPr>
          </w:p>
          <w:p w14:paraId="488B0703" w14:textId="77777777" w:rsidR="00A81FC7" w:rsidRPr="00F360E0" w:rsidRDefault="00A81FC7" w:rsidP="00A81FC7">
            <w:pPr>
              <w:rPr>
                <w:sz w:val="20"/>
                <w:szCs w:val="20"/>
              </w:rPr>
            </w:pPr>
            <w:r w:rsidRPr="00F360E0">
              <w:rPr>
                <w:sz w:val="20"/>
                <w:szCs w:val="20"/>
              </w:rPr>
              <w:t>Customer or End-User hereby certifies that the products sold by FLIR will not violate the sanctions imposed by the EU, United States, Canada, or other countries.  Specifically;</w:t>
            </w:r>
          </w:p>
          <w:p w14:paraId="488B0704" w14:textId="77777777" w:rsidR="00A81FC7" w:rsidRPr="00F360E0" w:rsidRDefault="00A81FC7" w:rsidP="00A81FC7">
            <w:pPr>
              <w:pStyle w:val="NoSpacing"/>
              <w:numPr>
                <w:ilvl w:val="0"/>
                <w:numId w:val="2"/>
              </w:numPr>
              <w:rPr>
                <w:rFonts w:cs="Arial"/>
                <w:sz w:val="20"/>
                <w:szCs w:val="20"/>
              </w:rPr>
            </w:pPr>
            <w:r w:rsidRPr="00F360E0">
              <w:rPr>
                <w:rFonts w:cs="Arial"/>
                <w:sz w:val="20"/>
                <w:szCs w:val="20"/>
                <w:lang w:val="en-GB"/>
              </w:rPr>
              <w:t>These commodities m</w:t>
            </w:r>
            <w:r w:rsidRPr="00F360E0">
              <w:rPr>
                <w:rFonts w:cs="Arial"/>
                <w:sz w:val="20"/>
                <w:szCs w:val="20"/>
              </w:rPr>
              <w:t>ay not be used in the design, development, production or use of nuclear, chemical or biological weapons or missiles and that they may not be sold, transferred or exported to Crimea, Cuba, Iran, North Korea, Republic of Sudan, or Syria;</w:t>
            </w:r>
          </w:p>
          <w:p w14:paraId="488B0705" w14:textId="77777777" w:rsidR="00A81FC7" w:rsidRPr="00F360E0" w:rsidRDefault="00A81FC7" w:rsidP="00A81FC7">
            <w:pPr>
              <w:pStyle w:val="NoSpacing"/>
              <w:ind w:left="270"/>
              <w:rPr>
                <w:rFonts w:cs="Arial"/>
                <w:sz w:val="20"/>
                <w:szCs w:val="20"/>
              </w:rPr>
            </w:pPr>
          </w:p>
          <w:p w14:paraId="488B0706" w14:textId="77777777" w:rsidR="00A81FC7" w:rsidRPr="00F360E0" w:rsidRDefault="00A81FC7" w:rsidP="00A81FC7">
            <w:pPr>
              <w:pStyle w:val="NoSpacing"/>
              <w:numPr>
                <w:ilvl w:val="0"/>
                <w:numId w:val="2"/>
              </w:numPr>
              <w:rPr>
                <w:rFonts w:cs="Arial"/>
                <w:sz w:val="20"/>
                <w:szCs w:val="20"/>
                <w:lang w:val="en-GB"/>
              </w:rPr>
            </w:pPr>
            <w:r w:rsidRPr="00F360E0">
              <w:rPr>
                <w:rFonts w:cs="Arial"/>
                <w:sz w:val="20"/>
                <w:szCs w:val="20"/>
              </w:rPr>
              <w:t xml:space="preserve">These commodities will not be supplied, transferred, or exported, directly or indirectly, to any natural or legal person, entity or body in Russia or for use in Russia, if those items are or may be intended, in their entirety or in part, for military end use or a military end user, unless specific authorization is provided by the United States, European Union member state and/or the Canadian Government, as applicable;  </w:t>
            </w:r>
          </w:p>
          <w:p w14:paraId="488B0707" w14:textId="77777777" w:rsidR="00A81FC7" w:rsidRPr="00F360E0" w:rsidRDefault="00A81FC7" w:rsidP="00A81FC7">
            <w:pPr>
              <w:pStyle w:val="NoSpacing"/>
              <w:rPr>
                <w:rFonts w:cs="Arial"/>
                <w:sz w:val="20"/>
                <w:szCs w:val="20"/>
                <w:lang w:val="en-GB"/>
              </w:rPr>
            </w:pPr>
          </w:p>
          <w:p w14:paraId="488B0708" w14:textId="77777777" w:rsidR="00A81FC7" w:rsidRPr="00F360E0" w:rsidRDefault="00A81FC7" w:rsidP="00A81FC7">
            <w:pPr>
              <w:pStyle w:val="NoSpacing"/>
              <w:numPr>
                <w:ilvl w:val="0"/>
                <w:numId w:val="2"/>
              </w:numPr>
              <w:rPr>
                <w:rFonts w:cs="Arial"/>
                <w:sz w:val="20"/>
                <w:szCs w:val="20"/>
                <w:lang w:val="en-GB"/>
              </w:rPr>
            </w:pPr>
            <w:r w:rsidRPr="00F360E0">
              <w:rPr>
                <w:rFonts w:cs="Arial"/>
                <w:sz w:val="20"/>
                <w:szCs w:val="20"/>
                <w:lang w:val="en-GB"/>
              </w:rPr>
              <w:t xml:space="preserve">These commodities will not be supplied </w:t>
            </w:r>
            <w:r w:rsidRPr="00F360E0">
              <w:rPr>
                <w:rFonts w:cs="Arial"/>
                <w:sz w:val="20"/>
                <w:szCs w:val="20"/>
                <w:lang w:val="en"/>
              </w:rPr>
              <w:t>for use, directly or indirectly, in exploration or production of oil or gas in deepwater (greater than 500 feet), arctic offshore, shale formations in Russia.</w:t>
            </w:r>
          </w:p>
          <w:p w14:paraId="488B0709" w14:textId="77777777" w:rsidR="00A81FC7" w:rsidRPr="00F360E0" w:rsidRDefault="00A81FC7" w:rsidP="00A81FC7">
            <w:pPr>
              <w:pStyle w:val="NoSpacing"/>
              <w:rPr>
                <w:rFonts w:cs="Arial"/>
                <w:sz w:val="20"/>
                <w:szCs w:val="20"/>
                <w:lang w:val="en-GB"/>
              </w:rPr>
            </w:pPr>
          </w:p>
          <w:p w14:paraId="488B070A" w14:textId="77777777" w:rsidR="00A81FC7" w:rsidRPr="00F360E0" w:rsidRDefault="00A81FC7" w:rsidP="00A81FC7">
            <w:pPr>
              <w:pStyle w:val="NoSpacing"/>
              <w:numPr>
                <w:ilvl w:val="0"/>
                <w:numId w:val="2"/>
              </w:numPr>
              <w:rPr>
                <w:rFonts w:cs="Arial"/>
                <w:sz w:val="20"/>
                <w:szCs w:val="20"/>
                <w:lang w:val="en-GB"/>
              </w:rPr>
            </w:pPr>
            <w:r w:rsidRPr="00F360E0">
              <w:rPr>
                <w:rFonts w:cs="Arial"/>
                <w:sz w:val="20"/>
                <w:szCs w:val="20"/>
                <w:lang w:val="en-GB"/>
              </w:rPr>
              <w:t>The purchase or supply of the products is not financed or financial assistance is not provided through any financial institution which is established in Russia with over 50% public ownership or control as of 1 August 2014;</w:t>
            </w:r>
          </w:p>
          <w:p w14:paraId="488B070B" w14:textId="77777777" w:rsidR="00A81FC7" w:rsidRPr="00F360E0" w:rsidRDefault="00A81FC7" w:rsidP="00A81FC7">
            <w:pPr>
              <w:pStyle w:val="NoSpacing"/>
              <w:rPr>
                <w:rFonts w:cs="Arial"/>
                <w:sz w:val="20"/>
                <w:szCs w:val="20"/>
                <w:lang w:val="en-GB"/>
              </w:rPr>
            </w:pPr>
          </w:p>
          <w:p w14:paraId="488B070C" w14:textId="77777777" w:rsidR="00A81FC7" w:rsidRPr="00F360E0" w:rsidRDefault="00A81FC7" w:rsidP="00A81FC7">
            <w:pPr>
              <w:pStyle w:val="NoSpacing"/>
              <w:numPr>
                <w:ilvl w:val="0"/>
                <w:numId w:val="2"/>
              </w:numPr>
              <w:rPr>
                <w:rFonts w:cs="Arial"/>
                <w:sz w:val="20"/>
                <w:szCs w:val="20"/>
                <w:lang w:val="en-GB"/>
              </w:rPr>
            </w:pPr>
            <w:r w:rsidRPr="00F360E0">
              <w:rPr>
                <w:rFonts w:cs="Arial"/>
                <w:sz w:val="20"/>
                <w:szCs w:val="20"/>
                <w:lang w:val="en-GB"/>
              </w:rPr>
              <w:t>There are no parties involved in the transaction that are specifically identified as a denied party by the EU, US or Canadian Sanctions against Russia, or that is owned or controlled by any such person.</w:t>
            </w:r>
          </w:p>
          <w:p w14:paraId="488B070D" w14:textId="77777777" w:rsidR="00A81FC7" w:rsidRPr="00F360E0" w:rsidRDefault="00A81FC7" w:rsidP="00A81FC7">
            <w:pPr>
              <w:pStyle w:val="NoSpacing"/>
              <w:rPr>
                <w:rFonts w:cs="Arial"/>
                <w:sz w:val="20"/>
                <w:szCs w:val="20"/>
                <w:lang w:val="en-GB"/>
              </w:rPr>
            </w:pPr>
          </w:p>
          <w:p w14:paraId="488B070E" w14:textId="77777777" w:rsidR="00A81FC7" w:rsidRPr="00F360E0" w:rsidRDefault="00A81FC7" w:rsidP="00A81FC7">
            <w:pPr>
              <w:pStyle w:val="ListParagraph"/>
              <w:numPr>
                <w:ilvl w:val="0"/>
                <w:numId w:val="2"/>
              </w:numPr>
              <w:ind w:left="274"/>
              <w:rPr>
                <w:sz w:val="20"/>
                <w:szCs w:val="20"/>
              </w:rPr>
            </w:pPr>
            <w:r w:rsidRPr="00F360E0">
              <w:rPr>
                <w:rFonts w:cs="Arial"/>
                <w:sz w:val="20"/>
                <w:szCs w:val="20"/>
                <w:lang w:val="en-GB"/>
              </w:rPr>
              <w:t xml:space="preserve">These commodities are not intended for, will not be supplied to, and will not be part of any transaction </w:t>
            </w:r>
            <w:r w:rsidRPr="00F360E0">
              <w:rPr>
                <w:rFonts w:cs="Arial"/>
                <w:sz w:val="20"/>
                <w:szCs w:val="20"/>
                <w:lang w:val="en-GB"/>
              </w:rPr>
              <w:lastRenderedPageBreak/>
              <w:t>involving the provision of goods, services or technology to Crimea or any person ordinarily resident in Crimea.</w:t>
            </w:r>
          </w:p>
          <w:p w14:paraId="488B070F" w14:textId="77777777" w:rsidR="00A81FC7" w:rsidRPr="00F360E0" w:rsidRDefault="00A81FC7" w:rsidP="00A81FC7">
            <w:pPr>
              <w:rPr>
                <w:sz w:val="20"/>
                <w:szCs w:val="20"/>
              </w:rPr>
            </w:pPr>
          </w:p>
          <w:p w14:paraId="488B0710" w14:textId="77777777" w:rsidR="00A81FC7" w:rsidRPr="00F360E0" w:rsidRDefault="00A81FC7" w:rsidP="00A81FC7">
            <w:pPr>
              <w:pStyle w:val="NoSpacing"/>
              <w:numPr>
                <w:ilvl w:val="0"/>
                <w:numId w:val="2"/>
              </w:numPr>
              <w:ind w:left="274"/>
              <w:rPr>
                <w:rFonts w:cs="Arial"/>
                <w:sz w:val="20"/>
                <w:szCs w:val="20"/>
                <w:lang w:val="en-GB"/>
              </w:rPr>
            </w:pPr>
            <w:r w:rsidRPr="00F360E0">
              <w:rPr>
                <w:rFonts w:cs="Arial"/>
                <w:sz w:val="20"/>
                <w:szCs w:val="20"/>
                <w:lang w:val="en-GB"/>
              </w:rPr>
              <w:t xml:space="preserve">No party involved in this transaction is owned 50% or more, in aggregate, by one or more persons/parties identified on the SDN (Specially Designated Nationals) or SSI (Sectoral Sanctions Identifications) lists. </w:t>
            </w:r>
            <w:r w:rsidRPr="00F360E0">
              <w:rPr>
                <w:sz w:val="20"/>
                <w:szCs w:val="20"/>
              </w:rPr>
              <w:t xml:space="preserve"> </w:t>
            </w:r>
          </w:p>
          <w:p w14:paraId="488B0711" w14:textId="77777777" w:rsidR="00A81FC7" w:rsidRPr="00F360E0" w:rsidRDefault="00A81FC7" w:rsidP="00A81FC7">
            <w:pPr>
              <w:ind w:left="-86"/>
              <w:rPr>
                <w:sz w:val="20"/>
                <w:szCs w:val="20"/>
              </w:rPr>
            </w:pPr>
          </w:p>
          <w:p w14:paraId="488B0712" w14:textId="77777777" w:rsidR="00A81FC7" w:rsidRDefault="00A81FC7" w:rsidP="00A425F7">
            <w:pPr>
              <w:ind w:firstLine="270"/>
              <w:rPr>
                <w:b/>
              </w:rPr>
            </w:pPr>
          </w:p>
        </w:tc>
        <w:tc>
          <w:tcPr>
            <w:tcW w:w="4788" w:type="dxa"/>
          </w:tcPr>
          <w:p w14:paraId="488B0713" w14:textId="77777777" w:rsidR="00A81FC7" w:rsidRDefault="00A81FC7" w:rsidP="00A81FC7">
            <w:pPr>
              <w:jc w:val="center"/>
              <w:rPr>
                <w:b/>
              </w:rPr>
            </w:pPr>
            <w:r>
              <w:rPr>
                <w:b/>
              </w:rPr>
              <w:lastRenderedPageBreak/>
              <w:t>Свидетельство о соблюдении санкций в отношении России</w:t>
            </w:r>
          </w:p>
          <w:p w14:paraId="488B0714" w14:textId="77777777" w:rsidR="007B2DD4" w:rsidRPr="00F360E0" w:rsidRDefault="007B2DD4" w:rsidP="00A81FC7">
            <w:pPr>
              <w:jc w:val="center"/>
              <w:rPr>
                <w:b/>
              </w:rPr>
            </w:pPr>
          </w:p>
          <w:p w14:paraId="488B0715" w14:textId="77777777" w:rsidR="00A81FC7" w:rsidRDefault="00A81FC7" w:rsidP="00A81FC7">
            <w:pPr>
              <w:rPr>
                <w:sz w:val="20"/>
              </w:rPr>
            </w:pPr>
            <w:r>
              <w:rPr>
                <w:sz w:val="20"/>
              </w:rPr>
              <w:t xml:space="preserve">В результате санкций, введенных против России Соединенными Штатами, Европейским Союзом и Канадой, компании FLIR Systems, Inc. необходимо получить свидетельство о соблюдении санкций в поддержку всех поставок в Россию.  Данный процесс получения свидетельства о соблюдении санкций завершится после отмены санкций. </w:t>
            </w:r>
          </w:p>
          <w:p w14:paraId="488B0716" w14:textId="77777777" w:rsidR="007B2DD4" w:rsidRPr="00F360E0" w:rsidRDefault="007B2DD4" w:rsidP="00A81FC7">
            <w:pPr>
              <w:rPr>
                <w:sz w:val="20"/>
                <w:szCs w:val="20"/>
              </w:rPr>
            </w:pPr>
          </w:p>
          <w:p w14:paraId="488B0717" w14:textId="77777777" w:rsidR="00A81FC7" w:rsidRDefault="00A81FC7" w:rsidP="00A81FC7">
            <w:pPr>
              <w:rPr>
                <w:b/>
                <w:sz w:val="20"/>
              </w:rPr>
            </w:pPr>
            <w:r>
              <w:rPr>
                <w:b/>
                <w:sz w:val="20"/>
              </w:rPr>
              <w:t>Описанное ниже свидетельство должно быть получено до отправки груза.</w:t>
            </w:r>
          </w:p>
          <w:p w14:paraId="488B0718" w14:textId="77777777" w:rsidR="007B2DD4" w:rsidRPr="00F360E0" w:rsidRDefault="007B2DD4" w:rsidP="00A81FC7">
            <w:pPr>
              <w:rPr>
                <w:b/>
                <w:sz w:val="20"/>
                <w:szCs w:val="20"/>
              </w:rPr>
            </w:pPr>
          </w:p>
          <w:p w14:paraId="488B0719" w14:textId="77777777" w:rsidR="00A81FC7" w:rsidRPr="00F360E0" w:rsidRDefault="00A81FC7" w:rsidP="00A81FC7">
            <w:pPr>
              <w:rPr>
                <w:sz w:val="20"/>
                <w:szCs w:val="20"/>
              </w:rPr>
            </w:pPr>
            <w:r>
              <w:rPr>
                <w:sz w:val="20"/>
              </w:rPr>
              <w:t>Клиент или Конечный пользователь настоящим подтверждает, что продукты, продаваемые компанией FLIR, не нарушают санкции, введенные ЕС, Соединенными Штатами, Канадой или другими странами.  В частности:</w:t>
            </w:r>
          </w:p>
          <w:p w14:paraId="488B071A" w14:textId="77777777" w:rsidR="00A81FC7" w:rsidRPr="00F360E0" w:rsidRDefault="00A81FC7" w:rsidP="007B2DD4">
            <w:pPr>
              <w:pStyle w:val="NoSpacing"/>
              <w:ind w:left="252" w:hanging="252"/>
              <w:rPr>
                <w:rFonts w:cs="Arial"/>
                <w:sz w:val="20"/>
                <w:szCs w:val="20"/>
              </w:rPr>
            </w:pPr>
            <w:r>
              <w:rPr>
                <w:sz w:val="20"/>
              </w:rPr>
              <w:t>1) Эти товары не могут быть использованы в проектировании, разработке, производстве или применении ядерного, химического или биологического оружия или ракет, и они не могут быть проданы, переданы или экспортированы в Крым, на Кубу, в Иран, Северную Корею, Республику Судан или Сирию.</w:t>
            </w:r>
          </w:p>
          <w:p w14:paraId="488B071B" w14:textId="77777777" w:rsidR="00A81FC7" w:rsidRPr="00F360E0" w:rsidRDefault="00A81FC7" w:rsidP="00A81FC7">
            <w:pPr>
              <w:pStyle w:val="NoSpacing"/>
              <w:ind w:left="270"/>
              <w:rPr>
                <w:rFonts w:cs="Arial"/>
                <w:sz w:val="20"/>
                <w:szCs w:val="20"/>
              </w:rPr>
            </w:pPr>
          </w:p>
          <w:p w14:paraId="488B071C" w14:textId="77777777" w:rsidR="00A81FC7" w:rsidRPr="00F360E0" w:rsidRDefault="00A81FC7" w:rsidP="00C63D10">
            <w:pPr>
              <w:pStyle w:val="NoSpacing"/>
              <w:ind w:left="252" w:hanging="252"/>
              <w:rPr>
                <w:rFonts w:cs="Arial"/>
                <w:sz w:val="20"/>
                <w:szCs w:val="20"/>
              </w:rPr>
            </w:pPr>
            <w:r>
              <w:rPr>
                <w:sz w:val="20"/>
              </w:rPr>
              <w:t xml:space="preserve">2) Эти товары не будут поставляться, передаваться или экспортироваться, прямо или косвенно, никакому физическому или юридическому лицу, компании или органу в России или для использования в России, если они предназначаются или могут предназначаться, полностью или частично, для военного конечного использования или военного конечного пользователя, за исключением случаев, когда специальное разрешение на это предоставляется Соединенными Штатами, государством-членом Европейского Союза и/или правительством Канады (если применимо).  </w:t>
            </w:r>
          </w:p>
          <w:p w14:paraId="488B071D" w14:textId="77777777" w:rsidR="00A81FC7" w:rsidRPr="00F360E0" w:rsidRDefault="00A81FC7" w:rsidP="00A81FC7">
            <w:pPr>
              <w:pStyle w:val="NoSpacing"/>
              <w:rPr>
                <w:rFonts w:cs="Arial"/>
                <w:sz w:val="20"/>
                <w:szCs w:val="20"/>
              </w:rPr>
            </w:pPr>
          </w:p>
          <w:p w14:paraId="488B071E" w14:textId="77777777" w:rsidR="00A81FC7" w:rsidRPr="00F360E0" w:rsidRDefault="00A81FC7" w:rsidP="00C63D10">
            <w:pPr>
              <w:pStyle w:val="NoSpacing"/>
              <w:ind w:left="252" w:hanging="252"/>
              <w:rPr>
                <w:rFonts w:cs="Arial"/>
                <w:sz w:val="20"/>
                <w:szCs w:val="20"/>
              </w:rPr>
            </w:pPr>
            <w:r>
              <w:rPr>
                <w:sz w:val="20"/>
              </w:rPr>
              <w:t>3) Эти товары не будут поставляться для использования, прямо или косвенно, при разведке или добыче нефти или газа в глубоководных (более 500 футов) месторождениях, на арктическом шельфе и в сланцевых формациях в России.</w:t>
            </w:r>
          </w:p>
          <w:p w14:paraId="488B071F" w14:textId="77777777" w:rsidR="00A81FC7" w:rsidRPr="00F360E0" w:rsidRDefault="00A81FC7" w:rsidP="00A81FC7">
            <w:pPr>
              <w:pStyle w:val="NoSpacing"/>
              <w:rPr>
                <w:rFonts w:cs="Arial"/>
                <w:sz w:val="20"/>
                <w:szCs w:val="20"/>
              </w:rPr>
            </w:pPr>
          </w:p>
          <w:p w14:paraId="488B0720" w14:textId="77777777" w:rsidR="00A81FC7" w:rsidRPr="00F360E0" w:rsidRDefault="00A81FC7" w:rsidP="00C63D10">
            <w:pPr>
              <w:pStyle w:val="NoSpacing"/>
              <w:ind w:left="252" w:hanging="252"/>
              <w:rPr>
                <w:rFonts w:cs="Arial"/>
                <w:sz w:val="20"/>
                <w:szCs w:val="20"/>
              </w:rPr>
            </w:pPr>
            <w:r>
              <w:rPr>
                <w:sz w:val="20"/>
              </w:rPr>
              <w:t xml:space="preserve">4) Покупка или поставка продуктов не финансируется или финансовая помощь не </w:t>
            </w:r>
            <w:r>
              <w:rPr>
                <w:sz w:val="20"/>
              </w:rPr>
              <w:lastRenderedPageBreak/>
              <w:t>предоставляется ни через какое финансовое учреждение с долей государственной собственности или контроля более 50%, основанное в России с 1 августа 2014 г.</w:t>
            </w:r>
          </w:p>
          <w:p w14:paraId="488B0721" w14:textId="77777777" w:rsidR="00A81FC7" w:rsidRPr="00F360E0" w:rsidRDefault="00A81FC7" w:rsidP="00A81FC7">
            <w:pPr>
              <w:pStyle w:val="NoSpacing"/>
              <w:rPr>
                <w:rFonts w:cs="Arial"/>
                <w:sz w:val="20"/>
                <w:szCs w:val="20"/>
              </w:rPr>
            </w:pPr>
          </w:p>
          <w:p w14:paraId="488B0722" w14:textId="77777777" w:rsidR="00A81FC7" w:rsidRPr="00F360E0" w:rsidRDefault="00A81FC7" w:rsidP="00C63D10">
            <w:pPr>
              <w:pStyle w:val="NoSpacing"/>
              <w:ind w:left="252" w:hanging="252"/>
              <w:rPr>
                <w:rFonts w:cs="Arial"/>
                <w:sz w:val="20"/>
                <w:szCs w:val="20"/>
              </w:rPr>
            </w:pPr>
            <w:r>
              <w:rPr>
                <w:sz w:val="20"/>
              </w:rPr>
              <w:t xml:space="preserve">5) </w:t>
            </w:r>
            <w:r w:rsidR="00C63D10">
              <w:rPr>
                <w:sz w:val="20"/>
              </w:rPr>
              <w:t xml:space="preserve"> </w:t>
            </w:r>
            <w:r>
              <w:rPr>
                <w:sz w:val="20"/>
              </w:rPr>
              <w:t>В сделке не участвует никакая сторона, которая прямо определена как исключенная сторона в связи с санкциями ЕС, США или Канады против России или которая находится в собственности или под контролем такого лица.</w:t>
            </w:r>
          </w:p>
          <w:p w14:paraId="488B0723" w14:textId="77777777" w:rsidR="00A81FC7" w:rsidRPr="00F360E0" w:rsidRDefault="00A81FC7" w:rsidP="00A81FC7">
            <w:pPr>
              <w:pStyle w:val="NoSpacing"/>
              <w:rPr>
                <w:rFonts w:cs="Arial"/>
                <w:sz w:val="20"/>
                <w:szCs w:val="20"/>
              </w:rPr>
            </w:pPr>
          </w:p>
          <w:p w14:paraId="488B0724" w14:textId="77777777" w:rsidR="00A81FC7" w:rsidRPr="00C63D10" w:rsidRDefault="00A81FC7" w:rsidP="00C63D10">
            <w:pPr>
              <w:ind w:left="252" w:hanging="252"/>
              <w:rPr>
                <w:sz w:val="20"/>
                <w:szCs w:val="20"/>
              </w:rPr>
            </w:pPr>
            <w:r w:rsidRPr="00C63D10">
              <w:rPr>
                <w:sz w:val="20"/>
              </w:rPr>
              <w:t>6)</w:t>
            </w:r>
            <w:r w:rsidR="00C63D10">
              <w:rPr>
                <w:sz w:val="20"/>
              </w:rPr>
              <w:t xml:space="preserve"> </w:t>
            </w:r>
            <w:r w:rsidRPr="00C63D10">
              <w:rPr>
                <w:sz w:val="20"/>
              </w:rPr>
              <w:t>Эти товары не предназначены, не будут поставляться и не станут частью никакой сделки, включающей обеспечение товарами, услугами или технологиями Крыма или любого лица, являющегося обычным резидентом Крыма.</w:t>
            </w:r>
          </w:p>
          <w:p w14:paraId="488B0725" w14:textId="77777777" w:rsidR="00A81FC7" w:rsidRPr="00F360E0" w:rsidRDefault="00A81FC7" w:rsidP="00A81FC7">
            <w:pPr>
              <w:rPr>
                <w:sz w:val="20"/>
                <w:szCs w:val="20"/>
              </w:rPr>
            </w:pPr>
          </w:p>
          <w:p w14:paraId="488B0726" w14:textId="77777777" w:rsidR="00A81FC7" w:rsidRPr="00F360E0" w:rsidRDefault="00A81FC7" w:rsidP="00C63D10">
            <w:pPr>
              <w:pStyle w:val="NoSpacing"/>
              <w:ind w:left="252" w:hanging="252"/>
              <w:rPr>
                <w:rFonts w:cs="Arial"/>
                <w:sz w:val="20"/>
                <w:szCs w:val="20"/>
              </w:rPr>
            </w:pPr>
            <w:r>
              <w:rPr>
                <w:sz w:val="20"/>
              </w:rPr>
              <w:t xml:space="preserve">7) В сделке не участвует никакая сторона, 50% или более которой (в сумме) находится в собственности одного или нескольких лиц/сторон, внесенных в Список граждан особых категорий и запрещенных лиц (Special Designated Nationals, SDN) или Идентификационный список юридических и физических лиц, в отношении которых введены секторальные санкции (Sectoral Sanctions Identifications, SSI).  </w:t>
            </w:r>
          </w:p>
          <w:p w14:paraId="488B0727" w14:textId="77777777" w:rsidR="00A81FC7" w:rsidRDefault="00A81FC7" w:rsidP="00A425F7">
            <w:pPr>
              <w:rPr>
                <w:b/>
              </w:rPr>
            </w:pPr>
          </w:p>
        </w:tc>
      </w:tr>
    </w:tbl>
    <w:p w14:paraId="488B0729" w14:textId="77777777" w:rsidR="00A81FC7" w:rsidRDefault="00A81FC7" w:rsidP="001C69AE">
      <w:pPr>
        <w:jc w:val="center"/>
        <w:rPr>
          <w:b/>
        </w:rPr>
      </w:pPr>
    </w:p>
    <w:p w14:paraId="488B072A" w14:textId="77777777" w:rsidR="00A425F7" w:rsidRPr="00F360E0" w:rsidRDefault="00A425F7" w:rsidP="00A425F7">
      <w:pPr>
        <w:ind w:left="630"/>
        <w:rPr>
          <w:sz w:val="20"/>
          <w:szCs w:val="20"/>
        </w:rPr>
      </w:pPr>
    </w:p>
    <w:sdt>
      <w:sdtPr>
        <w:rPr>
          <w:sz w:val="20"/>
          <w:szCs w:val="20"/>
        </w:rPr>
        <w:id w:val="-302926516"/>
        <w:placeholder>
          <w:docPart w:val="9589852DC2A2475D81C244718CF5E8D0"/>
        </w:placeholder>
        <w:showingPlcHdr/>
      </w:sdtPr>
      <w:sdtEndPr/>
      <w:sdtContent>
        <w:p w14:paraId="488B072B" w14:textId="77777777" w:rsidR="00A425F7" w:rsidRPr="00F360E0" w:rsidRDefault="00A425F7" w:rsidP="00A425F7">
          <w:pPr>
            <w:spacing w:after="0"/>
            <w:ind w:left="630"/>
            <w:rPr>
              <w:sz w:val="20"/>
              <w:szCs w:val="20"/>
            </w:rPr>
          </w:pPr>
          <w:r w:rsidRPr="00F360E0">
            <w:rPr>
              <w:rStyle w:val="PlaceholderText"/>
              <w:sz w:val="20"/>
              <w:szCs w:val="20"/>
            </w:rPr>
            <w:t>Click here to enter text.</w:t>
          </w:r>
        </w:p>
      </w:sdtContent>
    </w:sdt>
    <w:p w14:paraId="488B072C" w14:textId="77777777" w:rsidR="00A425F7" w:rsidRDefault="00A425F7" w:rsidP="00A425F7">
      <w:pPr>
        <w:spacing w:after="0"/>
        <w:ind w:left="630"/>
        <w:rPr>
          <w:sz w:val="20"/>
        </w:rPr>
      </w:pPr>
      <w:r w:rsidRPr="00F360E0">
        <w:rPr>
          <w:noProof/>
          <w:sz w:val="20"/>
          <w:szCs w:val="20"/>
          <w:lang w:val="en-GB" w:eastAsia="en-GB"/>
        </w:rPr>
        <mc:AlternateContent>
          <mc:Choice Requires="wps">
            <w:drawing>
              <wp:anchor distT="0" distB="0" distL="114300" distR="114300" simplePos="0" relativeHeight="251667456" behindDoc="0" locked="0" layoutInCell="1" allowOverlap="1" wp14:anchorId="488B0737" wp14:editId="488B0738">
                <wp:simplePos x="0" y="0"/>
                <wp:positionH relativeFrom="column">
                  <wp:posOffset>390525</wp:posOffset>
                </wp:positionH>
                <wp:positionV relativeFrom="paragraph">
                  <wp:posOffset>4445</wp:posOffset>
                </wp:positionV>
                <wp:extent cx="2295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95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D703228"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75pt,.35pt" to="21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"/>
            </w:pict>
          </mc:Fallback>
        </mc:AlternateContent>
      </w:r>
      <w:r w:rsidRPr="00F360E0">
        <w:rPr>
          <w:sz w:val="20"/>
          <w:szCs w:val="20"/>
        </w:rPr>
        <w:t>Name</w:t>
      </w:r>
      <w:r>
        <w:rPr>
          <w:sz w:val="20"/>
          <w:szCs w:val="20"/>
        </w:rPr>
        <w:t xml:space="preserve"> / </w:t>
      </w:r>
      <w:r>
        <w:rPr>
          <w:sz w:val="20"/>
        </w:rPr>
        <w:t xml:space="preserve">ФИО </w:t>
      </w:r>
    </w:p>
    <w:p w14:paraId="488B072D" w14:textId="77777777" w:rsidR="00A425F7" w:rsidRPr="00A425F7" w:rsidRDefault="00A425F7" w:rsidP="00A425F7">
      <w:pPr>
        <w:spacing w:after="0"/>
        <w:ind w:left="630"/>
        <w:rPr>
          <w:sz w:val="20"/>
        </w:rPr>
      </w:pPr>
    </w:p>
    <w:p w14:paraId="488B072E" w14:textId="77777777" w:rsidR="00A425F7" w:rsidRPr="00F360E0" w:rsidRDefault="00A425F7" w:rsidP="00A425F7">
      <w:pPr>
        <w:spacing w:after="0"/>
        <w:ind w:left="630"/>
        <w:rPr>
          <w:sz w:val="20"/>
          <w:szCs w:val="20"/>
        </w:rPr>
      </w:pPr>
      <w:r w:rsidRPr="00F360E0">
        <w:rPr>
          <w:sz w:val="20"/>
          <w:szCs w:val="20"/>
        </w:rPr>
        <w:t>________________________________</w:t>
      </w:r>
      <w:r>
        <w:rPr>
          <w:sz w:val="20"/>
          <w:szCs w:val="20"/>
        </w:rPr>
        <w:t>_</w:t>
      </w:r>
      <w:r w:rsidRPr="00F360E0">
        <w:rPr>
          <w:sz w:val="20"/>
          <w:szCs w:val="20"/>
        </w:rPr>
        <w:t>___</w:t>
      </w:r>
    </w:p>
    <w:p w14:paraId="488B072F" w14:textId="77777777" w:rsidR="00A425F7" w:rsidRDefault="00A425F7" w:rsidP="00A425F7">
      <w:pPr>
        <w:spacing w:after="0"/>
        <w:ind w:left="630"/>
        <w:rPr>
          <w:sz w:val="20"/>
          <w:szCs w:val="20"/>
        </w:rPr>
      </w:pPr>
      <w:r w:rsidRPr="00F360E0">
        <w:rPr>
          <w:sz w:val="20"/>
          <w:szCs w:val="20"/>
        </w:rPr>
        <w:t>Signature</w:t>
      </w:r>
      <w:r>
        <w:rPr>
          <w:sz w:val="20"/>
          <w:szCs w:val="20"/>
        </w:rPr>
        <w:t xml:space="preserve"> /</w:t>
      </w:r>
      <w:r w:rsidRPr="00A425F7">
        <w:t xml:space="preserve"> </w:t>
      </w:r>
      <w:r w:rsidRPr="00A425F7">
        <w:rPr>
          <w:sz w:val="20"/>
          <w:szCs w:val="20"/>
        </w:rPr>
        <w:t>Подпись</w:t>
      </w:r>
    </w:p>
    <w:p w14:paraId="488B0730" w14:textId="77777777" w:rsidR="00A425F7" w:rsidRPr="00F360E0" w:rsidRDefault="00A425F7" w:rsidP="00A425F7">
      <w:pPr>
        <w:spacing w:after="0"/>
        <w:ind w:left="630"/>
        <w:rPr>
          <w:sz w:val="20"/>
          <w:szCs w:val="20"/>
        </w:rPr>
      </w:pPr>
    </w:p>
    <w:p w14:paraId="488B0731" w14:textId="77777777" w:rsidR="00A425F7" w:rsidRPr="00F360E0" w:rsidRDefault="00AD567A" w:rsidP="00A425F7">
      <w:pPr>
        <w:spacing w:after="0"/>
        <w:ind w:left="630"/>
        <w:rPr>
          <w:sz w:val="20"/>
          <w:szCs w:val="20"/>
        </w:rPr>
      </w:pPr>
      <w:sdt>
        <w:sdtPr>
          <w:rPr>
            <w:sz w:val="20"/>
            <w:szCs w:val="20"/>
          </w:rPr>
          <w:id w:val="-2005501893"/>
          <w:placeholder>
            <w:docPart w:val="9589852DC2A2475D81C244718CF5E8D0"/>
          </w:placeholder>
          <w:showingPlcHdr/>
        </w:sdtPr>
        <w:sdtEndPr/>
        <w:sdtContent>
          <w:r w:rsidR="00A425F7" w:rsidRPr="00F360E0">
            <w:rPr>
              <w:rStyle w:val="PlaceholderText"/>
              <w:sz w:val="20"/>
              <w:szCs w:val="20"/>
            </w:rPr>
            <w:t>Click here to enter text.</w:t>
          </w:r>
        </w:sdtContent>
      </w:sdt>
      <w:r w:rsidR="00A425F7" w:rsidRPr="00F360E0">
        <w:rPr>
          <w:sz w:val="20"/>
          <w:szCs w:val="20"/>
        </w:rPr>
        <w:tab/>
      </w:r>
      <w:r w:rsidR="00A425F7" w:rsidRPr="00F360E0">
        <w:rPr>
          <w:sz w:val="20"/>
          <w:szCs w:val="20"/>
        </w:rPr>
        <w:tab/>
      </w:r>
      <w:r w:rsidR="00A425F7" w:rsidRPr="00F360E0">
        <w:rPr>
          <w:sz w:val="20"/>
          <w:szCs w:val="20"/>
        </w:rPr>
        <w:tab/>
      </w:r>
    </w:p>
    <w:p w14:paraId="488B0732" w14:textId="77777777" w:rsidR="00A425F7" w:rsidRDefault="00A425F7" w:rsidP="00A425F7">
      <w:pPr>
        <w:spacing w:after="0"/>
        <w:ind w:left="630"/>
        <w:rPr>
          <w:sz w:val="20"/>
          <w:szCs w:val="20"/>
        </w:rPr>
      </w:pPr>
      <w:r w:rsidRPr="00F360E0">
        <w:rPr>
          <w:noProof/>
          <w:sz w:val="20"/>
          <w:szCs w:val="20"/>
          <w:lang w:val="en-GB" w:eastAsia="en-GB"/>
        </w:rPr>
        <mc:AlternateContent>
          <mc:Choice Requires="wps">
            <w:drawing>
              <wp:anchor distT="0" distB="0" distL="114300" distR="114300" simplePos="0" relativeHeight="251668480" behindDoc="0" locked="0" layoutInCell="1" allowOverlap="1" wp14:anchorId="488B0739" wp14:editId="488B073A">
                <wp:simplePos x="0" y="0"/>
                <wp:positionH relativeFrom="column">
                  <wp:posOffset>390525</wp:posOffset>
                </wp:positionH>
                <wp:positionV relativeFrom="paragraph">
                  <wp:posOffset>4445</wp:posOffset>
                </wp:positionV>
                <wp:extent cx="2295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95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4A23760"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75pt,.35pt" to="21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"/>
            </w:pict>
          </mc:Fallback>
        </mc:AlternateContent>
      </w:r>
      <w:r w:rsidRPr="00F360E0">
        <w:rPr>
          <w:sz w:val="20"/>
          <w:szCs w:val="20"/>
        </w:rPr>
        <w:t>Title</w:t>
      </w:r>
      <w:r>
        <w:rPr>
          <w:sz w:val="20"/>
          <w:szCs w:val="20"/>
        </w:rPr>
        <w:t xml:space="preserve"> /</w:t>
      </w:r>
      <w:r w:rsidRPr="00A425F7">
        <w:t xml:space="preserve"> </w:t>
      </w:r>
      <w:r w:rsidRPr="00A425F7">
        <w:rPr>
          <w:sz w:val="20"/>
          <w:szCs w:val="20"/>
        </w:rPr>
        <w:t>Должность</w:t>
      </w:r>
    </w:p>
    <w:p w14:paraId="488B0733" w14:textId="77777777" w:rsidR="00A425F7" w:rsidRPr="00F360E0" w:rsidRDefault="00A425F7" w:rsidP="00A425F7">
      <w:pPr>
        <w:spacing w:after="0"/>
        <w:ind w:left="630"/>
        <w:rPr>
          <w:sz w:val="20"/>
          <w:szCs w:val="20"/>
        </w:rPr>
      </w:pPr>
    </w:p>
    <w:p w14:paraId="488B0734" w14:textId="77777777" w:rsidR="00A425F7" w:rsidRPr="00F360E0" w:rsidRDefault="00AD567A" w:rsidP="00A425F7">
      <w:pPr>
        <w:spacing w:after="0"/>
        <w:ind w:left="630"/>
        <w:rPr>
          <w:sz w:val="20"/>
          <w:szCs w:val="20"/>
        </w:rPr>
      </w:pPr>
      <w:sdt>
        <w:sdtPr>
          <w:rPr>
            <w:sz w:val="20"/>
            <w:szCs w:val="20"/>
          </w:rPr>
          <w:id w:val="-462189414"/>
          <w:placeholder>
            <w:docPart w:val="9589852DC2A2475D81C244718CF5E8D0"/>
          </w:placeholder>
          <w:showingPlcHdr/>
        </w:sdtPr>
        <w:sdtEndPr/>
        <w:sdtContent>
          <w:r w:rsidR="00A425F7" w:rsidRPr="00F360E0">
            <w:rPr>
              <w:rStyle w:val="PlaceholderText"/>
              <w:sz w:val="20"/>
              <w:szCs w:val="20"/>
            </w:rPr>
            <w:t>Click here to enter text.</w:t>
          </w:r>
        </w:sdtContent>
      </w:sdt>
      <w:r w:rsidR="00A425F7" w:rsidRPr="00F360E0">
        <w:rPr>
          <w:sz w:val="20"/>
          <w:szCs w:val="20"/>
        </w:rPr>
        <w:tab/>
      </w:r>
      <w:r w:rsidR="00A425F7" w:rsidRPr="00F360E0">
        <w:rPr>
          <w:sz w:val="20"/>
          <w:szCs w:val="20"/>
        </w:rPr>
        <w:tab/>
      </w:r>
    </w:p>
    <w:p w14:paraId="488B0735" w14:textId="77777777" w:rsidR="00A425F7" w:rsidRPr="00F360E0" w:rsidRDefault="00A425F7" w:rsidP="00A425F7">
      <w:pPr>
        <w:spacing w:after="0"/>
        <w:ind w:left="630"/>
        <w:rPr>
          <w:sz w:val="20"/>
          <w:szCs w:val="20"/>
        </w:rPr>
      </w:pPr>
      <w:r w:rsidRPr="00F360E0">
        <w:rPr>
          <w:noProof/>
          <w:sz w:val="20"/>
          <w:szCs w:val="20"/>
          <w:lang w:val="en-GB" w:eastAsia="en-GB"/>
        </w:rPr>
        <mc:AlternateContent>
          <mc:Choice Requires="wps">
            <w:drawing>
              <wp:anchor distT="0" distB="0" distL="114300" distR="114300" simplePos="0" relativeHeight="251669504" behindDoc="0" locked="0" layoutInCell="1" allowOverlap="1" wp14:anchorId="488B073B" wp14:editId="488B073C">
                <wp:simplePos x="0" y="0"/>
                <wp:positionH relativeFrom="column">
                  <wp:posOffset>390525</wp:posOffset>
                </wp:positionH>
                <wp:positionV relativeFrom="paragraph">
                  <wp:posOffset>-3175</wp:posOffset>
                </wp:positionV>
                <wp:extent cx="22955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295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A4E0200"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0.75pt,-.25pt" to="21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"/>
            </w:pict>
          </mc:Fallback>
        </mc:AlternateContent>
      </w:r>
      <w:r w:rsidRPr="00F360E0">
        <w:rPr>
          <w:sz w:val="20"/>
          <w:szCs w:val="20"/>
        </w:rPr>
        <w:t>Company/Agency</w:t>
      </w:r>
      <w:r>
        <w:rPr>
          <w:sz w:val="20"/>
          <w:szCs w:val="20"/>
        </w:rPr>
        <w:t xml:space="preserve"> / </w:t>
      </w:r>
      <w:r w:rsidRPr="00A425F7">
        <w:rPr>
          <w:sz w:val="20"/>
          <w:szCs w:val="20"/>
        </w:rPr>
        <w:t>Компания/агентство</w:t>
      </w:r>
      <w:r w:rsidRPr="00A425F7">
        <w:rPr>
          <w:sz w:val="20"/>
          <w:szCs w:val="20"/>
        </w:rPr>
        <w:tab/>
      </w:r>
      <w:r w:rsidRPr="00F360E0">
        <w:rPr>
          <w:sz w:val="20"/>
          <w:szCs w:val="20"/>
        </w:rPr>
        <w:tab/>
      </w:r>
    </w:p>
    <w:p w14:paraId="488B0736" w14:textId="77777777" w:rsidR="00A81FC7" w:rsidRDefault="00A81FC7" w:rsidP="001C69AE">
      <w:pPr>
        <w:jc w:val="center"/>
        <w:rPr>
          <w:b/>
        </w:rPr>
      </w:pPr>
    </w:p>
    <w:sectPr w:rsidR="00A81FC7" w:rsidSect="007B2DD4">
      <w:footerReference w:type="default" r:id="rId12"/>
      <w:pgSz w:w="12240" w:h="15840"/>
      <w:pgMar w:top="12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B073F" w14:textId="77777777" w:rsidR="005848F9" w:rsidRDefault="005848F9" w:rsidP="001C69AE">
      <w:pPr>
        <w:spacing w:after="0" w:line="240" w:lineRule="auto"/>
      </w:pPr>
      <w:r>
        <w:separator/>
      </w:r>
    </w:p>
  </w:endnote>
  <w:endnote w:type="continuationSeparator" w:id="0">
    <w:p w14:paraId="488B0740" w14:textId="77777777" w:rsidR="005848F9" w:rsidRDefault="005848F9" w:rsidP="001C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B0741" w14:textId="77777777" w:rsidR="00802D98" w:rsidRDefault="00A70B1A">
    <w:pPr>
      <w:pStyle w:val="Footer"/>
    </w:pPr>
    <w:r>
      <w:tab/>
    </w:r>
    <w:r>
      <w:tab/>
    </w:r>
    <w:r w:rsidR="00B04F16">
      <w:t>5 October</w:t>
    </w:r>
    <w:r>
      <w:t xml:space="preserve"> </w:t>
    </w:r>
    <w:r w:rsidR="00802D98">
      <w:t>201</w:t>
    </w: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B073D" w14:textId="77777777" w:rsidR="005848F9" w:rsidRDefault="005848F9" w:rsidP="001C69AE">
      <w:pPr>
        <w:spacing w:after="0" w:line="240" w:lineRule="auto"/>
      </w:pPr>
      <w:r>
        <w:separator/>
      </w:r>
    </w:p>
  </w:footnote>
  <w:footnote w:type="continuationSeparator" w:id="0">
    <w:p w14:paraId="488B073E" w14:textId="77777777" w:rsidR="005848F9" w:rsidRDefault="005848F9" w:rsidP="001C6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A4B5D"/>
    <w:multiLevelType w:val="hybridMultilevel"/>
    <w:tmpl w:val="C1F44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0151F"/>
    <w:multiLevelType w:val="hybridMultilevel"/>
    <w:tmpl w:val="5566917A"/>
    <w:lvl w:ilvl="0" w:tplc="5CB054D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Full" w:cryptAlgorithmClass="hash" w:cryptAlgorithmType="typeAny" w:cryptAlgorithmSid="4" w:cryptSpinCount="100000" w:hash="9PtH0AbA/yXnvMbj/WyhU5bJcRc=" w:salt="FwC4ZGav0YxS33nArdxt+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A2"/>
    <w:rsid w:val="00013297"/>
    <w:rsid w:val="001C69AE"/>
    <w:rsid w:val="002473DE"/>
    <w:rsid w:val="00271603"/>
    <w:rsid w:val="00343BA4"/>
    <w:rsid w:val="00430F52"/>
    <w:rsid w:val="005848F9"/>
    <w:rsid w:val="005D1BAE"/>
    <w:rsid w:val="005E5077"/>
    <w:rsid w:val="006469E4"/>
    <w:rsid w:val="006D6553"/>
    <w:rsid w:val="007B2DD4"/>
    <w:rsid w:val="00802D98"/>
    <w:rsid w:val="00807572"/>
    <w:rsid w:val="00871CB6"/>
    <w:rsid w:val="00897148"/>
    <w:rsid w:val="008F11FF"/>
    <w:rsid w:val="009B0A49"/>
    <w:rsid w:val="00A425F7"/>
    <w:rsid w:val="00A70B1A"/>
    <w:rsid w:val="00A81FC7"/>
    <w:rsid w:val="00A86524"/>
    <w:rsid w:val="00A936BA"/>
    <w:rsid w:val="00AA1437"/>
    <w:rsid w:val="00AD567A"/>
    <w:rsid w:val="00B04F16"/>
    <w:rsid w:val="00B40791"/>
    <w:rsid w:val="00BA1AF7"/>
    <w:rsid w:val="00BE39A2"/>
    <w:rsid w:val="00C20D41"/>
    <w:rsid w:val="00C24041"/>
    <w:rsid w:val="00C63D10"/>
    <w:rsid w:val="00CA3024"/>
    <w:rsid w:val="00CB4681"/>
    <w:rsid w:val="00CD1EAE"/>
    <w:rsid w:val="00D0661F"/>
    <w:rsid w:val="00D26ABD"/>
    <w:rsid w:val="00D37537"/>
    <w:rsid w:val="00E17B07"/>
    <w:rsid w:val="00EB500A"/>
    <w:rsid w:val="00F360E0"/>
    <w:rsid w:val="00F54D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8B06F6"/>
  <w15:docId w15:val="{383D195A-53CD-4D6E-A48D-87441B7C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6553"/>
    <w:rPr>
      <w:sz w:val="16"/>
      <w:szCs w:val="16"/>
    </w:rPr>
  </w:style>
  <w:style w:type="paragraph" w:styleId="CommentText">
    <w:name w:val="annotation text"/>
    <w:basedOn w:val="Normal"/>
    <w:link w:val="CommentTextChar"/>
    <w:uiPriority w:val="99"/>
    <w:semiHidden/>
    <w:unhideWhenUsed/>
    <w:rsid w:val="006D6553"/>
    <w:pPr>
      <w:spacing w:line="240" w:lineRule="auto"/>
    </w:pPr>
    <w:rPr>
      <w:sz w:val="20"/>
      <w:szCs w:val="20"/>
    </w:rPr>
  </w:style>
  <w:style w:type="character" w:customStyle="1" w:styleId="CommentTextChar">
    <w:name w:val="Comment Text Char"/>
    <w:basedOn w:val="DefaultParagraphFont"/>
    <w:link w:val="CommentText"/>
    <w:uiPriority w:val="99"/>
    <w:semiHidden/>
    <w:rsid w:val="006D6553"/>
    <w:rPr>
      <w:sz w:val="20"/>
      <w:szCs w:val="20"/>
    </w:rPr>
  </w:style>
  <w:style w:type="paragraph" w:styleId="CommentSubject">
    <w:name w:val="annotation subject"/>
    <w:basedOn w:val="CommentText"/>
    <w:next w:val="CommentText"/>
    <w:link w:val="CommentSubjectChar"/>
    <w:uiPriority w:val="99"/>
    <w:semiHidden/>
    <w:unhideWhenUsed/>
    <w:rsid w:val="006D6553"/>
    <w:rPr>
      <w:b/>
      <w:bCs/>
    </w:rPr>
  </w:style>
  <w:style w:type="character" w:customStyle="1" w:styleId="CommentSubjectChar">
    <w:name w:val="Comment Subject Char"/>
    <w:basedOn w:val="CommentTextChar"/>
    <w:link w:val="CommentSubject"/>
    <w:uiPriority w:val="99"/>
    <w:semiHidden/>
    <w:rsid w:val="006D6553"/>
    <w:rPr>
      <w:b/>
      <w:bCs/>
      <w:sz w:val="20"/>
      <w:szCs w:val="20"/>
    </w:rPr>
  </w:style>
  <w:style w:type="paragraph" w:styleId="BalloonText">
    <w:name w:val="Balloon Text"/>
    <w:basedOn w:val="Normal"/>
    <w:link w:val="BalloonTextChar"/>
    <w:uiPriority w:val="99"/>
    <w:semiHidden/>
    <w:unhideWhenUsed/>
    <w:rsid w:val="006D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553"/>
    <w:rPr>
      <w:rFonts w:ascii="Tahoma" w:hAnsi="Tahoma" w:cs="Tahoma"/>
      <w:sz w:val="16"/>
      <w:szCs w:val="16"/>
    </w:rPr>
  </w:style>
  <w:style w:type="paragraph" w:styleId="ListParagraph">
    <w:name w:val="List Paragraph"/>
    <w:basedOn w:val="Normal"/>
    <w:uiPriority w:val="34"/>
    <w:qFormat/>
    <w:rsid w:val="00D37537"/>
    <w:pPr>
      <w:ind w:left="720"/>
      <w:contextualSpacing/>
    </w:pPr>
  </w:style>
  <w:style w:type="paragraph" w:styleId="Header">
    <w:name w:val="header"/>
    <w:basedOn w:val="Normal"/>
    <w:link w:val="HeaderChar"/>
    <w:uiPriority w:val="99"/>
    <w:unhideWhenUsed/>
    <w:rsid w:val="001C6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AE"/>
  </w:style>
  <w:style w:type="paragraph" w:styleId="Footer">
    <w:name w:val="footer"/>
    <w:basedOn w:val="Normal"/>
    <w:link w:val="FooterChar"/>
    <w:uiPriority w:val="99"/>
    <w:unhideWhenUsed/>
    <w:rsid w:val="001C6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AE"/>
  </w:style>
  <w:style w:type="paragraph" w:styleId="NoSpacing">
    <w:name w:val="No Spacing"/>
    <w:uiPriority w:val="1"/>
    <w:qFormat/>
    <w:rsid w:val="00A70B1A"/>
    <w:pPr>
      <w:spacing w:after="0" w:line="240" w:lineRule="auto"/>
    </w:pPr>
    <w:rPr>
      <w:rFonts w:eastAsiaTheme="minorHAnsi"/>
      <w:lang w:eastAsia="en-US"/>
    </w:rPr>
  </w:style>
  <w:style w:type="paragraph" w:styleId="Title">
    <w:name w:val="Title"/>
    <w:basedOn w:val="Normal"/>
    <w:link w:val="TitleChar"/>
    <w:qFormat/>
    <w:rsid w:val="00A70B1A"/>
    <w:pPr>
      <w:spacing w:after="0" w:line="240" w:lineRule="auto"/>
      <w:jc w:val="center"/>
    </w:pPr>
    <w:rPr>
      <w:rFonts w:ascii="Times New Roman" w:eastAsia="Times New Roman" w:hAnsi="Times New Roman" w:cs="Times New Roman"/>
      <w:b/>
      <w:sz w:val="28"/>
      <w:szCs w:val="20"/>
      <w:u w:val="single"/>
      <w:lang w:val="en-GB" w:eastAsia="en-US"/>
    </w:rPr>
  </w:style>
  <w:style w:type="character" w:customStyle="1" w:styleId="TitleChar">
    <w:name w:val="Title Char"/>
    <w:basedOn w:val="DefaultParagraphFont"/>
    <w:link w:val="Title"/>
    <w:rsid w:val="00A70B1A"/>
    <w:rPr>
      <w:rFonts w:ascii="Times New Roman" w:eastAsia="Times New Roman" w:hAnsi="Times New Roman" w:cs="Times New Roman"/>
      <w:b/>
      <w:sz w:val="28"/>
      <w:szCs w:val="20"/>
      <w:u w:val="single"/>
      <w:lang w:val="en-GB" w:eastAsia="en-US"/>
    </w:rPr>
  </w:style>
  <w:style w:type="character" w:styleId="PlaceholderText">
    <w:name w:val="Placeholder Text"/>
    <w:basedOn w:val="DefaultParagraphFont"/>
    <w:uiPriority w:val="99"/>
    <w:semiHidden/>
    <w:rsid w:val="00C24041"/>
    <w:rPr>
      <w:color w:val="808080"/>
    </w:rPr>
  </w:style>
  <w:style w:type="table" w:styleId="TableGrid">
    <w:name w:val="Table Grid"/>
    <w:basedOn w:val="TableNormal"/>
    <w:uiPriority w:val="59"/>
    <w:rsid w:val="00F3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44743C68D84BCE8F6050C182335D7C"/>
        <w:category>
          <w:name w:val="General"/>
          <w:gallery w:val="placeholder"/>
        </w:category>
        <w:types>
          <w:type w:val="bbPlcHdr"/>
        </w:types>
        <w:behaviors>
          <w:behavior w:val="content"/>
        </w:behaviors>
        <w:guid w:val="{30D29D1C-143B-4201-A2AC-F9EC9BF0707C}"/>
      </w:docPartPr>
      <w:docPartBody>
        <w:p w:rsidR="00E977ED" w:rsidRDefault="00852F2C" w:rsidP="00852F2C">
          <w:pPr>
            <w:pStyle w:val="A444743C68D84BCE8F6050C182335D7C"/>
          </w:pPr>
          <w:r w:rsidRPr="00C94DF1">
            <w:rPr>
              <w:rStyle w:val="PlaceholderText"/>
            </w:rPr>
            <w:t>Click here to enter text.</w:t>
          </w:r>
        </w:p>
      </w:docPartBody>
    </w:docPart>
    <w:docPart>
      <w:docPartPr>
        <w:name w:val="9589852DC2A2475D81C244718CF5E8D0"/>
        <w:category>
          <w:name w:val="General"/>
          <w:gallery w:val="placeholder"/>
        </w:category>
        <w:types>
          <w:type w:val="bbPlcHdr"/>
        </w:types>
        <w:behaviors>
          <w:behavior w:val="content"/>
        </w:behaviors>
        <w:guid w:val="{901AE58E-6A80-484F-838B-DACE1136E3E3}"/>
      </w:docPartPr>
      <w:docPartBody>
        <w:p w:rsidR="00FD6C6E" w:rsidRDefault="00D33956" w:rsidP="00D33956">
          <w:pPr>
            <w:pStyle w:val="9589852DC2A2475D81C244718CF5E8D0"/>
          </w:pPr>
          <w:r w:rsidRPr="00C94D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E6"/>
    <w:rsid w:val="000855AB"/>
    <w:rsid w:val="000C4FE6"/>
    <w:rsid w:val="00852F2C"/>
    <w:rsid w:val="008A64C8"/>
    <w:rsid w:val="00D33956"/>
    <w:rsid w:val="00D92B67"/>
    <w:rsid w:val="00E977ED"/>
    <w:rsid w:val="00FD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956"/>
    <w:rPr>
      <w:color w:val="808080"/>
    </w:rPr>
  </w:style>
  <w:style w:type="paragraph" w:customStyle="1" w:styleId="A444743C68D84BCE8F6050C182335D7C">
    <w:name w:val="A444743C68D84BCE8F6050C182335D7C"/>
    <w:rsid w:val="00852F2C"/>
  </w:style>
  <w:style w:type="paragraph" w:customStyle="1" w:styleId="186F380F991B48FF9F0E218C7D236E10">
    <w:name w:val="186F380F991B48FF9F0E218C7D236E10"/>
    <w:rsid w:val="000855AB"/>
  </w:style>
  <w:style w:type="paragraph" w:customStyle="1" w:styleId="E0C78101CA42402BA499C31E48FD1BBE">
    <w:name w:val="E0C78101CA42402BA499C31E48FD1BBE"/>
    <w:rsid w:val="000855AB"/>
  </w:style>
  <w:style w:type="paragraph" w:customStyle="1" w:styleId="9589852DC2A2475D81C244718CF5E8D0">
    <w:name w:val="9589852DC2A2475D81C244718CF5E8D0"/>
    <w:rsid w:val="00D33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A150734C6AA649AF00523A81B110E1" ma:contentTypeVersion="5" ma:contentTypeDescription="Create a new document." ma:contentTypeScope="" ma:versionID="3604f06ca2e5346fe04000c315b63f04">
  <xsd:schema xmlns:xsd="http://www.w3.org/2001/XMLSchema" xmlns:xs="http://www.w3.org/2001/XMLSchema" xmlns:p="http://schemas.microsoft.com/office/2006/metadata/properties" xmlns:ns2="3b45c9c0-b0d9-4597-84b3-895297e0427c" targetNamespace="http://schemas.microsoft.com/office/2006/metadata/properties" ma:root="true" ma:fieldsID="7c2a1049f85fe61ebae3873b3ac71293" ns2:_="">
    <xsd:import namespace="3b45c9c0-b0d9-4597-84b3-895297e0427c"/>
    <xsd:element name="properties">
      <xsd:complexType>
        <xsd:sequence>
          <xsd:element name="documentManagement">
            <xsd:complexType>
              <xsd:all>
                <xsd:element ref="ns2:Trade_x0020_Compliance_x0020_Leve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5c9c0-b0d9-4597-84b3-895297e0427c" elementFormDefault="qualified">
    <xsd:import namespace="http://schemas.microsoft.com/office/2006/documentManagement/types"/>
    <xsd:import namespace="http://schemas.microsoft.com/office/infopath/2007/PartnerControls"/>
    <xsd:element name="Trade_x0020_Compliance_x0020_Level" ma:index="8" ma:displayName="Trade Compliance Level" ma:default="Level 0" ma:format="Dropdown" ma:internalName="Trade_x0020_Compliance_x0020_Level" ma:readOnly="false">
      <xsd:simpleType>
        <xsd:restriction base="dms:Choice">
          <xsd:enumeration value="Level 0"/>
          <xsd:enumeration value="Level 1"/>
          <xsd:enumeration value="Level 2"/>
          <xsd:enumeration value="Level 3"/>
          <xsd:enumeration value="Level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rade_x0020_Compliance_x0020_Level xmlns="3b45c9c0-b0d9-4597-84b3-895297e0427c">Level 0</Trade_x0020_Compliance_x0020_Level>
  </documentManagement>
</p:properties>
</file>

<file path=customXml/item5.xml><?xml version="1.0" encoding="utf-8"?>
<?mso-contentType ?>
<SharedContentType xmlns="Microsoft.SharePoint.Taxonomy.ContentTypeSync" SourceId="283402f8-802c-4bc9-9751-5cc7f3d66c42" ContentTypeId="0x0101" PreviousValue="false"/>
</file>

<file path=customXml/itemProps1.xml><?xml version="1.0" encoding="utf-8"?>
<ds:datastoreItem xmlns:ds="http://schemas.openxmlformats.org/officeDocument/2006/customXml" ds:itemID="{E8ABB63A-F4EF-490F-A3BA-2269FD76062C}">
  <ds:schemaRefs>
    <ds:schemaRef ds:uri="http://schemas.microsoft.com/sharepoint/v3/contenttype/forms"/>
  </ds:schemaRefs>
</ds:datastoreItem>
</file>

<file path=customXml/itemProps2.xml><?xml version="1.0" encoding="utf-8"?>
<ds:datastoreItem xmlns:ds="http://schemas.openxmlformats.org/officeDocument/2006/customXml" ds:itemID="{4DB6AE72-EE30-4395-B1A9-5FC289F31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5c9c0-b0d9-4597-84b3-895297e04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0887A-7808-48D5-8B38-9DEF1122B1FC}">
  <ds:schemaRefs>
    <ds:schemaRef ds:uri="http://schemas.microsoft.com/sharepoint/events"/>
  </ds:schemaRefs>
</ds:datastoreItem>
</file>

<file path=customXml/itemProps4.xml><?xml version="1.0" encoding="utf-8"?>
<ds:datastoreItem xmlns:ds="http://schemas.openxmlformats.org/officeDocument/2006/customXml" ds:itemID="{AB133F85-35F3-4CF8-8A56-E7A0652725E1}">
  <ds:schemaRef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3b45c9c0-b0d9-4597-84b3-895297e0427c"/>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627933C-6F12-4D6B-9C7C-CDCF164C485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FLIR Systems</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Petty, Kelly</dc:creator>
  <cp:lastModifiedBy>Clark, Karen</cp:lastModifiedBy>
  <cp:revision>2</cp:revision>
  <dcterms:created xsi:type="dcterms:W3CDTF">2017-03-02T16:11:00Z</dcterms:created>
  <dcterms:modified xsi:type="dcterms:W3CDTF">2017-03-02T16:11:00Z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0x010100E5A150734C6AA649AF00523A81B110E1</vt:lpwstr>
  </property>
  <property fmtid="{D5CDD505-2E9C-101B-9397-08002B2CF9AE}" pid="3" name="_dlc_DocIdItemGuid">
    <vt:lpwstr>7383b07b-951b-4e4f-8bc5-70598070dda2</vt:lpwstr>
  </property>
  <property fmtid="{D5CDD505-2E9C-101B-9397-08002B2CF9AE}" pid="4" name="_dlc_DocId">
    <vt:lpwstr>TYVKJP5NDWFC-32-624</vt:lpwstr>
  </property>
  <property fmtid="{D5CDD505-2E9C-101B-9397-08002B2CF9AE}" pid="5" name="_dlc_DocIdUrl">
    <vt:lpwstr>https://iflir/TC/_layouts/DocIdRedir.aspx?ID=TYVKJP5NDWFC-32-624, TYVKJP5NDWFC-32-624</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ies>
</file>